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  <w:t>四川大学历史文化学院（旅游学院、考古文博学院）</w:t>
      </w:r>
    </w:p>
    <w:p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  <w:t>推免生科研创新潜质及专业能力计分办法</w:t>
      </w:r>
    </w:p>
    <w:p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  <w:t>（2021年修订试行）</w:t>
      </w:r>
    </w:p>
    <w:p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</w:pPr>
    </w:p>
    <w:p>
      <w:pPr>
        <w:widowControl/>
        <w:shd w:val="clear" w:color="auto" w:fill="FFFFFF"/>
        <w:spacing w:line="500" w:lineRule="exact"/>
        <w:ind w:right="45" w:firstLine="480" w:firstLineChars="200"/>
        <w:jc w:val="left"/>
        <w:rPr>
          <w:rFonts w:asciiTheme="minorEastAsia" w:hAnsiTheme="minorEastAsia" w:cs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以下各项体现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</w:rPr>
        <w:t>推免生科研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创新潜质及专业能力的计分项目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应与本学院各专业有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  <w:lang w:val="en-US" w:eastAsia="zh-CN"/>
        </w:rPr>
        <w:t>密切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关联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毫无关联的不予统计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500" w:lineRule="exact"/>
        <w:ind w:left="44" w:leftChars="21" w:right="45" w:firstLine="472" w:firstLineChars="196"/>
        <w:jc w:val="left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24"/>
          <w:szCs w:val="24"/>
        </w:rPr>
        <w:t>1</w:t>
      </w:r>
      <w:r>
        <w:rPr>
          <w:rFonts w:cs="黑体" w:asciiTheme="minorEastAsia" w:hAnsiTheme="minorEastAsia"/>
          <w:b/>
          <w:bCs/>
          <w:sz w:val="24"/>
          <w:szCs w:val="24"/>
        </w:rPr>
        <w:t>.</w:t>
      </w:r>
      <w:r>
        <w:rPr>
          <w:rFonts w:hint="eastAsia" w:cs="黑体" w:asciiTheme="minorEastAsia" w:hAnsiTheme="minorEastAsia"/>
          <w:b/>
          <w:bCs/>
          <w:sz w:val="24"/>
          <w:szCs w:val="24"/>
          <w:lang w:val="en-US" w:eastAsia="zh-CN"/>
        </w:rPr>
        <w:t>读研计划或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研究计划计分办法【不超过9分】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提交一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篇</w:t>
      </w:r>
      <w:r>
        <w:rPr>
          <w:rFonts w:hint="eastAsia" w:cs="黑体" w:asciiTheme="minorEastAsia" w:hAnsiTheme="minorEastAsia"/>
          <w:b w:val="0"/>
          <w:bCs w:val="0"/>
          <w:sz w:val="24"/>
          <w:szCs w:val="24"/>
          <w:lang w:val="en-US" w:eastAsia="zh-CN"/>
        </w:rPr>
        <w:t>读研计划或</w:t>
      </w:r>
      <w:r>
        <w:rPr>
          <w:rFonts w:hint="eastAsia" w:cs="黑体" w:asciiTheme="minorEastAsia" w:hAnsiTheme="minorEastAsia"/>
          <w:b w:val="0"/>
          <w:bCs w:val="0"/>
          <w:sz w:val="24"/>
          <w:szCs w:val="24"/>
        </w:rPr>
        <w:t>研究计划</w:t>
      </w:r>
      <w:r>
        <w:rPr>
          <w:rFonts w:hint="eastAsia" w:cs="黑体" w:asciiTheme="minorEastAsia" w:hAnsiTheme="minor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cs="黑体" w:asciiTheme="minorEastAsia" w:hAnsiTheme="minorEastAsia"/>
          <w:b w:val="0"/>
          <w:bCs w:val="0"/>
          <w:sz w:val="24"/>
          <w:szCs w:val="24"/>
          <w:lang w:val="en-US" w:eastAsia="zh-CN"/>
        </w:rPr>
        <w:t>该计划内容</w:t>
      </w:r>
      <w:r>
        <w:rPr>
          <w:rFonts w:hint="eastAsia" w:asciiTheme="minorEastAsia" w:hAnsiTheme="minorEastAsia"/>
          <w:sz w:val="24"/>
          <w:szCs w:val="24"/>
        </w:rPr>
        <w:t>应包括但不限于以下内容：本科阶段已具备的研究基础、研究生阶段的兴趣方向、研究生阶段感兴趣的主要问题、解决问题的主要方法和路径、希望在研究生阶段达到的预期成果等，字数不少于2</w:t>
      </w:r>
      <w:r>
        <w:rPr>
          <w:rFonts w:asciiTheme="minorEastAsia" w:hAnsiTheme="minorEastAsia"/>
          <w:sz w:val="24"/>
          <w:szCs w:val="24"/>
        </w:rPr>
        <w:t>000</w:t>
      </w:r>
      <w:r>
        <w:rPr>
          <w:rFonts w:hint="eastAsia" w:asciiTheme="minorEastAsia" w:hAnsiTheme="minorEastAsia"/>
          <w:sz w:val="24"/>
          <w:szCs w:val="24"/>
        </w:rPr>
        <w:t>字。【共包含六个部分，每部分1.5分】</w:t>
      </w:r>
    </w:p>
    <w:p>
      <w:pPr>
        <w:spacing w:line="500" w:lineRule="exact"/>
        <w:ind w:firstLine="482" w:firstLineChars="200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24"/>
          <w:szCs w:val="24"/>
        </w:rPr>
        <w:t>2.</w:t>
      </w:r>
      <w:r>
        <w:rPr>
          <w:rFonts w:hint="eastAsia" w:cs="黑体" w:asciiTheme="minorEastAsia" w:hAnsiTheme="minorEastAsia"/>
          <w:b/>
          <w:bCs/>
          <w:sz w:val="24"/>
          <w:szCs w:val="24"/>
          <w:lang w:val="en-US" w:eastAsia="zh-CN"/>
        </w:rPr>
        <w:t>专业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学术论文计分办法【不超过6分】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提交一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篇代表性</w:t>
      </w:r>
      <w:r>
        <w:rPr>
          <w:rFonts w:hint="eastAsia" w:cs="黑体" w:asciiTheme="minorEastAsia" w:hAnsiTheme="minorEastAsia"/>
          <w:b w:val="0"/>
          <w:bCs w:val="0"/>
          <w:sz w:val="24"/>
          <w:szCs w:val="24"/>
          <w:lang w:val="en-US" w:eastAsia="zh-CN"/>
        </w:rPr>
        <w:t>专业</w:t>
      </w:r>
      <w:r>
        <w:rPr>
          <w:rFonts w:hint="eastAsia" w:cs="黑体" w:asciiTheme="minorEastAsia" w:hAnsiTheme="minorEastAsia"/>
          <w:b w:val="0"/>
          <w:bCs w:val="0"/>
          <w:sz w:val="24"/>
          <w:szCs w:val="24"/>
        </w:rPr>
        <w:t>学术论文</w:t>
      </w:r>
      <w:r>
        <w:rPr>
          <w:rFonts w:hint="eastAsia" w:asciiTheme="minorEastAsia" w:hAnsiTheme="minorEastAsia"/>
          <w:sz w:val="24"/>
          <w:szCs w:val="24"/>
        </w:rPr>
        <w:t>参评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论文如为公开发表的，署名单位必须是四川大学。A、B、C、D刊分级以</w:t>
      </w:r>
      <w:r>
        <w:rPr>
          <w:rFonts w:hint="eastAsia" w:asciiTheme="minorEastAsia" w:hAnsiTheme="minorEastAsia"/>
          <w:bCs/>
          <w:sz w:val="24"/>
          <w:szCs w:val="24"/>
        </w:rPr>
        <w:t>学校社科处公布的“四川大学哲学社会科学期刊分级方案”为准。参评</w:t>
      </w:r>
      <w:r>
        <w:rPr>
          <w:rFonts w:hint="eastAsia" w:asciiTheme="minorEastAsia" w:hAnsiTheme="minorEastAsia"/>
          <w:sz w:val="24"/>
          <w:szCs w:val="24"/>
        </w:rPr>
        <w:t>论文每篇字数一般不低于3000字。鼓励在高级别刊物上发表论文，反对为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参</w:t>
      </w:r>
      <w:r>
        <w:rPr>
          <w:rFonts w:hint="eastAsia" w:asciiTheme="minorEastAsia" w:hAnsiTheme="minorEastAsia"/>
          <w:sz w:val="24"/>
          <w:szCs w:val="24"/>
        </w:rPr>
        <w:t>评而刻意花钱发表文章（如有发现将取消其参评资格）。在线刊发表论文须出示论文首页和网页链接。如无公开发表论文可提供一篇代表作参评。</w:t>
      </w:r>
      <w:r>
        <w:rPr>
          <w:rFonts w:hint="eastAsia" w:asciiTheme="minorEastAsia" w:hAnsiTheme="minorEastAsia"/>
          <w:b/>
          <w:bCs/>
          <w:sz w:val="24"/>
          <w:szCs w:val="24"/>
        </w:rPr>
        <w:t>原则上只认定一篇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专业</w:t>
      </w:r>
      <w:r>
        <w:rPr>
          <w:rFonts w:hint="eastAsia" w:asciiTheme="minorEastAsia" w:hAnsiTheme="minorEastAsia"/>
          <w:b/>
          <w:bCs/>
          <w:sz w:val="24"/>
          <w:szCs w:val="24"/>
        </w:rPr>
        <w:t>学术论文计分。</w:t>
      </w:r>
    </w:p>
    <w:p>
      <w:pPr>
        <w:spacing w:line="500" w:lineRule="exact"/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hint="eastAsia" w:cs="黑体" w:asciiTheme="minorEastAsia" w:hAnsiTheme="minorEastAsia"/>
          <w:bCs/>
          <w:sz w:val="24"/>
          <w:szCs w:val="24"/>
        </w:rPr>
        <w:t>表1.</w:t>
      </w:r>
      <w:r>
        <w:rPr>
          <w:rFonts w:hint="eastAsia" w:cs="黑体" w:asciiTheme="minorEastAsia" w:hAnsiTheme="minorEastAsia"/>
          <w:b/>
          <w:bCs w:val="0"/>
          <w:sz w:val="24"/>
          <w:szCs w:val="24"/>
        </w:rPr>
        <w:t>学术论文加分表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1275"/>
        <w:gridCol w:w="1276"/>
        <w:gridCol w:w="1276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类别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独立或第一作者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第二作者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第三或以下作者</w:t>
            </w:r>
          </w:p>
        </w:tc>
        <w:tc>
          <w:tcPr>
            <w:tcW w:w="759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合计得分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学术论文（见刊或录用）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A刊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B刊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C刊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D及其以下级别刊物或提交未公开发表的代表作</w:t>
            </w:r>
          </w:p>
        </w:tc>
        <w:tc>
          <w:tcPr>
            <w:tcW w:w="3827" w:type="dxa"/>
            <w:gridSpan w:val="3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专家小组认定≤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/>
          <w:b/>
          <w:sz w:val="24"/>
          <w:szCs w:val="24"/>
        </w:rPr>
      </w:pPr>
    </w:p>
    <w:p>
      <w:pPr>
        <w:spacing w:line="500" w:lineRule="exact"/>
        <w:ind w:firstLine="482" w:firstLineChars="200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3.专业学术著作计分办法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【不超过5分】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参评著作必须是出版社正式出版发行的，署名单位为四川大学。全书字数一般不低于10万字。属于主编或参编著作的，参评者完成部分一般不少于1万字。</w:t>
      </w:r>
      <w:r>
        <w:rPr>
          <w:rFonts w:hint="eastAsia" w:asciiTheme="minorEastAsia" w:hAnsiTheme="minorEastAsia"/>
          <w:b/>
          <w:bCs/>
          <w:sz w:val="24"/>
          <w:szCs w:val="24"/>
        </w:rPr>
        <w:t>原则上只认定一部著作计分。</w:t>
      </w:r>
    </w:p>
    <w:p>
      <w:pPr>
        <w:spacing w:line="500" w:lineRule="exact"/>
        <w:jc w:val="center"/>
        <w:rPr>
          <w:rFonts w:cs="黑体" w:asciiTheme="minorEastAsia" w:hAnsiTheme="minorEastAsia"/>
          <w:b/>
          <w:bCs w:val="0"/>
          <w:sz w:val="24"/>
          <w:szCs w:val="24"/>
        </w:rPr>
      </w:pPr>
      <w:r>
        <w:rPr>
          <w:rFonts w:hint="eastAsia" w:cs="黑体" w:asciiTheme="minorEastAsia" w:hAnsiTheme="minorEastAsia"/>
          <w:b/>
          <w:bCs w:val="0"/>
          <w:sz w:val="24"/>
          <w:szCs w:val="24"/>
        </w:rPr>
        <w:t>表2.专业学术著作加分表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275"/>
        <w:gridCol w:w="1276"/>
        <w:gridCol w:w="1276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类别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独立或第一作者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第二作者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第三或以下作者</w:t>
            </w:r>
          </w:p>
        </w:tc>
        <w:tc>
          <w:tcPr>
            <w:tcW w:w="759" w:type="dxa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合计得分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学术专著（出版社正式出版发行）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国家级出版社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省级出版社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省级以下出版社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7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24"/>
          <w:szCs w:val="24"/>
        </w:rPr>
        <w:t xml:space="preserve">    </w:t>
      </w:r>
    </w:p>
    <w:p>
      <w:pPr>
        <w:spacing w:line="50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4.主持及参与科研项目计分办法【不超过5分】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参加科研项目的项目负责人和主研人员均可获计分，</w:t>
      </w:r>
      <w:r>
        <w:rPr>
          <w:rFonts w:hint="eastAsia" w:asciiTheme="minorEastAsia" w:hAnsiTheme="minorEastAsia"/>
          <w:b/>
          <w:bCs/>
          <w:sz w:val="24"/>
          <w:szCs w:val="24"/>
        </w:rPr>
        <w:t>原则上只认定一个项目计分。</w:t>
      </w:r>
      <w:r>
        <w:rPr>
          <w:rFonts w:hint="eastAsia" w:asciiTheme="minorEastAsia" w:hAnsiTheme="minorEastAsia"/>
          <w:sz w:val="24"/>
          <w:szCs w:val="24"/>
        </w:rPr>
        <w:t>参加计分的主研人员应是参与了实质性科研工作的学生，需有指导教师和项目负责人的书面证明材料。</w:t>
      </w:r>
    </w:p>
    <w:p>
      <w:pPr>
        <w:spacing w:line="500" w:lineRule="exact"/>
        <w:jc w:val="center"/>
        <w:rPr>
          <w:rFonts w:asciiTheme="minorEastAsia" w:hAnsiTheme="minorEastAsia"/>
          <w:b/>
          <w:bCs w:val="0"/>
          <w:sz w:val="24"/>
          <w:szCs w:val="24"/>
        </w:rPr>
      </w:pPr>
      <w:r>
        <w:rPr>
          <w:rFonts w:hint="eastAsia" w:cs="黑体" w:asciiTheme="minorEastAsia" w:hAnsiTheme="minorEastAsia"/>
          <w:b/>
          <w:bCs w:val="0"/>
          <w:sz w:val="24"/>
          <w:szCs w:val="24"/>
        </w:rPr>
        <w:t>表3.科研项目加分表</w:t>
      </w:r>
    </w:p>
    <w:tbl>
      <w:tblPr>
        <w:tblStyle w:val="5"/>
        <w:tblW w:w="636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798"/>
        <w:gridCol w:w="159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2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项目立项等级</w:t>
            </w:r>
          </w:p>
        </w:tc>
        <w:tc>
          <w:tcPr>
            <w:tcW w:w="1798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负责人或排名第一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项目组员加分</w:t>
            </w: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1692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right="45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798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1692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部级</w:t>
            </w:r>
          </w:p>
        </w:tc>
        <w:tc>
          <w:tcPr>
            <w:tcW w:w="1798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  <w:jc w:val="center"/>
        </w:trPr>
        <w:tc>
          <w:tcPr>
            <w:tcW w:w="1692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right="45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省级</w:t>
            </w:r>
            <w:r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  <w:t>   </w:t>
            </w:r>
          </w:p>
        </w:tc>
        <w:tc>
          <w:tcPr>
            <w:tcW w:w="1798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692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right="45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</w:rPr>
              <w:t>校级</w:t>
            </w:r>
          </w:p>
        </w:tc>
        <w:tc>
          <w:tcPr>
            <w:tcW w:w="1798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leftChars="0" w:right="45" w:rightChars="0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widowControl/>
              <w:spacing w:before="45" w:after="45" w:line="500" w:lineRule="exact"/>
              <w:ind w:left="45" w:right="45"/>
              <w:jc w:val="left"/>
              <w:rPr>
                <w:rFonts w:cs="Arial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.所有申请计分的项目均需提供真实证明材料原件及复印件一份。由学院组织专家小组做出予以认定、不予认定或如何认定的书面决定。如发现在申请过程中弄虚作假，提交不实材料，或在科研成果中出现违反学术规范和学术道德的情况，一律取消推免资格。2.如某些项目确能证明申请人科研或专业能力突出，但未在以上“办法”中列出，可向评审专家组提出申请，并提交相关证明材料，由评审专家组集体讨论决定。</w:t>
      </w:r>
    </w:p>
    <w:p>
      <w:pPr>
        <w:spacing w:line="50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/>
          <w:b/>
          <w:bCs/>
          <w:sz w:val="24"/>
          <w:szCs w:val="24"/>
        </w:rPr>
        <w:t>主</w:t>
      </w:r>
      <w:r>
        <w:rPr>
          <w:rFonts w:hint="eastAsia" w:asciiTheme="minorEastAsia" w:hAnsiTheme="minorEastAsia"/>
          <w:b/>
          <w:sz w:val="24"/>
          <w:szCs w:val="24"/>
        </w:rPr>
        <w:t>持及参与大学生创新创业训练计划项目计分办法【不超过5分】</w:t>
      </w:r>
    </w:p>
    <w:p>
      <w:pPr>
        <w:tabs>
          <w:tab w:val="left" w:pos="1388"/>
        </w:tabs>
        <w:spacing w:before="83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项目负责人和主研人员均可获计分，同一项目只计最高级别且只加一次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不同项目可累加，但不超过5分。</w:t>
      </w:r>
      <w:r>
        <w:rPr>
          <w:rFonts w:hint="eastAsia" w:ascii="宋体" w:hAnsi="宋体"/>
          <w:sz w:val="24"/>
          <w:szCs w:val="24"/>
        </w:rPr>
        <w:t>主研人员应是参与了实质性科研工作的学生，需有指导教师和项目负责人的书面证明材料。具体加分细则如下：</w:t>
      </w:r>
    </w:p>
    <w:p>
      <w:pPr>
        <w:tabs>
          <w:tab w:val="left" w:pos="1388"/>
        </w:tabs>
        <w:spacing w:before="83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表4：</w:t>
      </w:r>
      <w:r>
        <w:rPr>
          <w:rFonts w:hint="eastAsia" w:asciiTheme="minorEastAsia" w:hAnsiTheme="minorEastAsia"/>
          <w:b/>
          <w:bCs/>
          <w:sz w:val="24"/>
          <w:szCs w:val="24"/>
        </w:rPr>
        <w:t>大学生创</w:t>
      </w:r>
      <w:r>
        <w:rPr>
          <w:rFonts w:hint="eastAsia" w:asciiTheme="minorEastAsia" w:hAnsiTheme="minorEastAsia"/>
          <w:b/>
          <w:sz w:val="24"/>
          <w:szCs w:val="24"/>
        </w:rPr>
        <w:t>新创业训练计划项目加分表</w:t>
      </w:r>
    </w:p>
    <w:tbl>
      <w:tblPr>
        <w:tblStyle w:val="5"/>
        <w:tblW w:w="80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080"/>
        <w:gridCol w:w="232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成员类别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大学生创新创业训练计划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第一主研人员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第二主研人员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第三及以后主研人员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第一主研人员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第二主研人员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第三及以后主研人员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第一主研人员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第二主研人员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第三及以后主研人员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 xml:space="preserve">  院级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第一主研人员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第二主研人员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第三及以后主研人员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>
      <w:pPr>
        <w:tabs>
          <w:tab w:val="left" w:pos="1388"/>
        </w:tabs>
        <w:spacing w:before="83"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00" w:lineRule="exact"/>
        <w:ind w:firstLine="482" w:firstLineChars="200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24"/>
          <w:szCs w:val="24"/>
        </w:rPr>
        <w:t>6.</w:t>
      </w:r>
      <w:r>
        <w:rPr>
          <w:rFonts w:hint="eastAsia" w:asciiTheme="minorEastAsia" w:hAnsiTheme="minorEastAsia"/>
          <w:b/>
          <w:sz w:val="24"/>
          <w:szCs w:val="24"/>
        </w:rPr>
        <w:t xml:space="preserve"> 参加“挑战杯”全国大学生竞赛、互联网+大学生创新创业大赛、全国大学生英语竞赛等赛事获奖计分办法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【不超过5分】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参评奖项的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竞赛团队或个人应以四川大学为参赛单位。</w:t>
      </w:r>
      <w:r>
        <w:rPr>
          <w:rFonts w:hint="eastAsia" w:ascii="宋体" w:hAnsi="宋体"/>
          <w:sz w:val="24"/>
          <w:szCs w:val="24"/>
        </w:rPr>
        <w:t>项目负责人和主研人员可获计分，同一项目只计最高级别且只加一次，不同项目比赛可累计，最多不超过5分。</w:t>
      </w:r>
    </w:p>
    <w:p>
      <w:pPr>
        <w:spacing w:line="500" w:lineRule="exact"/>
        <w:ind w:firstLine="480" w:firstLineChars="200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 表5各类竞赛获奖等级加分表</w:t>
      </w:r>
    </w:p>
    <w:tbl>
      <w:tblPr>
        <w:tblStyle w:val="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850"/>
        <w:gridCol w:w="992"/>
        <w:gridCol w:w="993"/>
        <w:gridCol w:w="1275"/>
        <w:gridCol w:w="1276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获奖级别</w:t>
            </w:r>
          </w:p>
        </w:tc>
        <w:tc>
          <w:tcPr>
            <w:tcW w:w="1560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获奖等级</w:t>
            </w:r>
          </w:p>
        </w:tc>
        <w:tc>
          <w:tcPr>
            <w:tcW w:w="850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个人赛事加分</w:t>
            </w:r>
          </w:p>
        </w:tc>
        <w:tc>
          <w:tcPr>
            <w:tcW w:w="4536" w:type="dxa"/>
            <w:gridSpan w:val="4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团体赛事加分</w:t>
            </w:r>
          </w:p>
        </w:tc>
        <w:tc>
          <w:tcPr>
            <w:tcW w:w="668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排名第1名</w:t>
            </w: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排名2-5名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排名第6-10名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排名第10以上</w:t>
            </w:r>
          </w:p>
        </w:tc>
        <w:tc>
          <w:tcPr>
            <w:tcW w:w="668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国际/国家级</w:t>
            </w: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特/一等奖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.5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.5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优秀奖及其他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1.5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省部级</w:t>
            </w: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特/一等奖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2.5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二等奖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.5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三等奖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1.5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.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0.4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优秀奖及其他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校级</w:t>
            </w: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特/一等奖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.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二等奖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1.5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.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0.4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三等奖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1.5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asciiTheme="minorEastAsia" w:hAnsiTheme="minorEastAsia"/>
              </w:rPr>
              <w:t>0.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asciiTheme="minorEastAsia" w:hAnsiTheme="minorEastAsia"/>
              </w:rPr>
              <w:t>0.</w:t>
            </w: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asciiTheme="minorEastAsia" w:hAnsiTheme="minorEastAsia"/>
              </w:rPr>
              <w:t>0.</w:t>
            </w: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优秀奖及其他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668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cs="黑体" w:asciiTheme="minorEastAsia" w:hAnsiTheme="minorEastAsia"/>
          <w:bCs/>
          <w:sz w:val="24"/>
          <w:szCs w:val="24"/>
        </w:rPr>
      </w:pP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.所有申请计分的奖项均需提供真实证明材料原件及复印件一份。由学院组织专家小组做出予以认定、不予认定或如何认定的书面决定。2.如某些奖项确能证明申请人科研或专业能力突出，但未在以上“办法”中列出，可向评审专家组提出申请，并提交相关证明材料，由评审专家组集体讨论决定。3、由于全国大学生英语竞赛实质上是在各省比赛，并按照各省参赛人数分配获奖人数，与其他国家级比赛性质不完全相同，且一等奖人数较多，故全国大学生英语竞赛特等奖按省级一等奖第一位计算分值，一等奖按省级一等奖第二位计算分值，二等奖按省级一等奖第三位计算分值，三等奖按省级二等奖第二位计算分值。</w:t>
      </w:r>
    </w:p>
    <w:p>
      <w:pPr>
        <w:widowControl/>
        <w:shd w:val="clear" w:color="auto" w:fill="FFFFFF"/>
        <w:snapToGrid w:val="0"/>
        <w:spacing w:line="360" w:lineRule="auto"/>
      </w:pPr>
    </w:p>
    <w:p>
      <w:pPr>
        <w:numPr>
          <w:ilvl w:val="0"/>
          <w:numId w:val="1"/>
        </w:numPr>
        <w:spacing w:line="500" w:lineRule="exact"/>
        <w:ind w:firstLine="482" w:firstLineChars="200"/>
        <w:rPr>
          <w:rFonts w:hint="eastAsia" w:cs="黑体" w:asciiTheme="minorEastAsia" w:hAnsi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24"/>
          <w:szCs w:val="24"/>
        </w:rPr>
        <w:t>学生与直系亲属或学历、职称、职务明显高于本人者合作的科研成果、竞赛奖项等仅作为参考，不纳入学生本人推免遴选综合评价成绩计算体系，同等条件下可优先考虑。</w:t>
      </w:r>
    </w:p>
    <w:p>
      <w:pPr>
        <w:widowControl/>
        <w:shd w:val="clear" w:color="auto" w:fill="FFFFFF"/>
        <w:snapToGrid w:val="0"/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本《办法》自发布之日起执行。未尽事宜由学院评审专家组负责解释。</w:t>
      </w:r>
    </w:p>
    <w:p>
      <w:pPr>
        <w:widowControl/>
        <w:shd w:val="clear" w:color="auto" w:fill="FFFFFF"/>
        <w:snapToGrid w:val="0"/>
        <w:spacing w:line="360" w:lineRule="auto"/>
        <w:ind w:left="5057" w:leftChars="228" w:hanging="4578" w:hangingChars="190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360" w:lineRule="auto"/>
        <w:ind w:firstLine="2650" w:firstLineChars="110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四川大学历史文化学院（旅游学院、考古文博学院）</w:t>
      </w:r>
    </w:p>
    <w:p>
      <w:pPr>
        <w:widowControl/>
        <w:shd w:val="clear" w:color="auto" w:fill="FFFFFF"/>
        <w:snapToGrid w:val="0"/>
        <w:spacing w:line="360" w:lineRule="auto"/>
        <w:ind w:left="5542" w:hanging="5542" w:hangingChars="2300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                  </w:t>
      </w:r>
      <w:r>
        <w:rPr>
          <w:rFonts w:asciiTheme="minorEastAsia" w:hAnsiTheme="minorEastAsia" w:cstheme="minorEastAsia"/>
          <w:b/>
          <w:bCs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2021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09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月15日</w:t>
      </w:r>
    </w:p>
    <w:p>
      <w:pPr>
        <w:spacing w:line="500" w:lineRule="exact"/>
        <w:ind w:firstLine="482" w:firstLineChars="200"/>
        <w:rPr>
          <w:rFonts w:cs="微软雅黑" w:asciiTheme="minorEastAsia" w:hAnsiTheme="minorEastAsia"/>
          <w:b/>
          <w:bCs/>
          <w:color w:val="333333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03DF6"/>
    <w:multiLevelType w:val="singleLevel"/>
    <w:tmpl w:val="60603DF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419B2"/>
    <w:rsid w:val="0004080F"/>
    <w:rsid w:val="00165A65"/>
    <w:rsid w:val="001F6FC5"/>
    <w:rsid w:val="002F0F84"/>
    <w:rsid w:val="00403B36"/>
    <w:rsid w:val="0041231B"/>
    <w:rsid w:val="00443452"/>
    <w:rsid w:val="00451B4A"/>
    <w:rsid w:val="0045402A"/>
    <w:rsid w:val="006A684C"/>
    <w:rsid w:val="00720165"/>
    <w:rsid w:val="007400C1"/>
    <w:rsid w:val="00765E75"/>
    <w:rsid w:val="007D754A"/>
    <w:rsid w:val="00873163"/>
    <w:rsid w:val="00912CAA"/>
    <w:rsid w:val="00B6208A"/>
    <w:rsid w:val="00C40564"/>
    <w:rsid w:val="00C557AF"/>
    <w:rsid w:val="00E1227C"/>
    <w:rsid w:val="00F0564E"/>
    <w:rsid w:val="07073765"/>
    <w:rsid w:val="1A460A70"/>
    <w:rsid w:val="1D1B7B2F"/>
    <w:rsid w:val="1D59224F"/>
    <w:rsid w:val="205620D8"/>
    <w:rsid w:val="20D82666"/>
    <w:rsid w:val="2984177A"/>
    <w:rsid w:val="299F35A8"/>
    <w:rsid w:val="2B2D58E1"/>
    <w:rsid w:val="30073334"/>
    <w:rsid w:val="32221F3A"/>
    <w:rsid w:val="36F5724A"/>
    <w:rsid w:val="3A6E6F41"/>
    <w:rsid w:val="3D986206"/>
    <w:rsid w:val="3FAB1D91"/>
    <w:rsid w:val="45E44AF9"/>
    <w:rsid w:val="46534952"/>
    <w:rsid w:val="467727BA"/>
    <w:rsid w:val="46DB2492"/>
    <w:rsid w:val="4AAD66DB"/>
    <w:rsid w:val="5093051E"/>
    <w:rsid w:val="530C1669"/>
    <w:rsid w:val="545D0CC6"/>
    <w:rsid w:val="550419B2"/>
    <w:rsid w:val="57955386"/>
    <w:rsid w:val="5A5C085D"/>
    <w:rsid w:val="61962C6D"/>
    <w:rsid w:val="637160CF"/>
    <w:rsid w:val="65537E62"/>
    <w:rsid w:val="66D5658D"/>
    <w:rsid w:val="6BB663FD"/>
    <w:rsid w:val="709D4DCF"/>
    <w:rsid w:val="73B7760E"/>
    <w:rsid w:val="73CF465B"/>
    <w:rsid w:val="794B0614"/>
    <w:rsid w:val="7DB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385</Words>
  <Characters>2198</Characters>
  <Lines>18</Lines>
  <Paragraphs>5</Paragraphs>
  <TotalTime>81</TotalTime>
  <ScaleCrop>false</ScaleCrop>
  <LinksUpToDate>false</LinksUpToDate>
  <CharactersWithSpaces>2578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2021-09-14T15:56:00Z</dcterms:created>
  <dc:creator>建艳</dc:creator>
  <cp:lastModifiedBy>建艳</cp:lastModifiedBy>
  <dcterms:modified xsi:type="dcterms:W3CDTF">2021-09-15T02:58:51Z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8C30265704CE44BDA94032FC3075B21E</vt:lpwstr>
  </property>
</Properties>
</file>