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DA" w:rsidRPr="00856ADA" w:rsidRDefault="00856ADA" w:rsidP="00856ADA">
      <w:pPr>
        <w:widowControl/>
        <w:shd w:val="clear" w:color="auto" w:fill="FFFFFF"/>
        <w:spacing w:before="500" w:after="100" w:line="480" w:lineRule="auto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24"/>
          <w:szCs w:val="24"/>
        </w:rPr>
      </w:pPr>
      <w:r w:rsidRPr="00856ADA">
        <w:rPr>
          <w:rFonts w:ascii="微软雅黑" w:eastAsia="微软雅黑" w:hAnsi="微软雅黑" w:cs="宋体" w:hint="eastAsia"/>
          <w:color w:val="333333"/>
          <w:kern w:val="36"/>
          <w:sz w:val="24"/>
          <w:szCs w:val="24"/>
        </w:rPr>
        <w:t>省级学会（协会、研究会）名录</w:t>
      </w:r>
    </w:p>
    <w:tbl>
      <w:tblPr>
        <w:tblW w:w="89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0"/>
        <w:gridCol w:w="3440"/>
        <w:gridCol w:w="3450"/>
      </w:tblGrid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省历史学学会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省价格协会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省哲学学会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省经济文化协会</w:t>
            </w:r>
          </w:p>
        </w:tc>
      </w:tr>
      <w:tr w:rsidR="00856ADA" w:rsidRPr="00856ADA" w:rsidTr="00856ADA">
        <w:trPr>
          <w:trHeight w:val="46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省中国哲学史研究会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省城市金融学会</w:t>
            </w:r>
          </w:p>
        </w:tc>
      </w:tr>
      <w:tr w:rsidR="00856ADA" w:rsidRPr="00856ADA" w:rsidTr="00856ADA">
        <w:trPr>
          <w:trHeight w:val="50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省巴蜀文化研究会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省经济学会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省中华文化学会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省经济信息协会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省中国现当代文学研究会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省注册会计师协会</w:t>
            </w:r>
          </w:p>
        </w:tc>
      </w:tr>
      <w:tr w:rsidR="00856ADA" w:rsidRPr="00856ADA" w:rsidTr="00856ADA">
        <w:trPr>
          <w:trHeight w:val="50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省新四军史料征集研究会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省亚太经济文化研究会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省新闻学会     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省对外经济合作促进会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省新闻工作者协会（记协）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省知识经济促进会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省地方志学会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省会展经济促进会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省宣传学研究会  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省营销学会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省广播电视学会 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省市场经济法律应用协会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省社会主义社会辩证法学会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省资产评估协会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省文艺理论研究会  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省居民消费研究会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省民俗学会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省经济发展战略研究会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省中共党史学会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省企业联合会(省企业家协会)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省苏轼研究会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省产业经济学会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省写作学会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省国际税收研究会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省美学学会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省马克思主义学会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省比较文学学会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省政治学会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省马克思主义哲学史研究会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省社会学学会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省语言学会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省青少年研究会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省自然辩证法研究会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省毛泽东思想研究会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省书学学会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省晏阳初研究会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省世界语协会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省公共关系协会</w:t>
            </w:r>
          </w:p>
        </w:tc>
      </w:tr>
      <w:tr w:rsidR="00856ADA" w:rsidRPr="00856ADA" w:rsidTr="00856ADA">
        <w:trPr>
          <w:trHeight w:val="52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省鲁迅研究会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省女性人才开发研究会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省翻译协会 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省社会科学情报学会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省杜甫学会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省科学社会主义学会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lastRenderedPageBreak/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省档案学会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省领导科学研究会</w:t>
            </w:r>
          </w:p>
        </w:tc>
      </w:tr>
      <w:tr w:rsidR="00856ADA" w:rsidRPr="00856ADA" w:rsidTr="00856ADA">
        <w:trPr>
          <w:trHeight w:val="49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省逻辑学会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省党的建设研究会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省群众文化学会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省机关党的建设研究会</w:t>
            </w:r>
          </w:p>
        </w:tc>
      </w:tr>
      <w:tr w:rsidR="00856ADA" w:rsidRPr="00856ADA" w:rsidTr="00856ADA">
        <w:trPr>
          <w:trHeight w:val="49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省老庄学会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省法学会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省图书馆学会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省检察官协会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省川剧理论研究会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省纪检监察学会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省陈毅研究会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省统一战线理论研究会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省郭沫若研究会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省婚姻家庭及妇女理论研究会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省李白研究会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省行政管理学会</w:t>
            </w:r>
          </w:p>
        </w:tc>
      </w:tr>
      <w:tr w:rsidR="00856ADA" w:rsidRPr="00856ADA" w:rsidTr="00856ADA">
        <w:trPr>
          <w:trHeight w:val="49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省大禹研究会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省民族研究会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省藏学研究会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省人口学会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省出版工作者协会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省人才研究会</w:t>
            </w:r>
          </w:p>
        </w:tc>
      </w:tr>
      <w:tr w:rsidR="00856ADA" w:rsidRPr="00856ADA" w:rsidTr="00856ADA">
        <w:trPr>
          <w:trHeight w:val="49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省草书研究会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省老年学会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省彝学学会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省伦理学会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省吴玉章研究会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省科学学与科技政策研究会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省意象书画艺术研究会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省海峡两岸交流促进会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省朱熹研究会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省职工思想政治工作研究会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省民族文化艺术研究会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省高等教育学会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省藏传佛教文化研究会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省教育学会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省马克思主义中国化研究会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省陶行知研究会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省休闲文化研究会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省高等院校党建理论研究会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省棋牌文化研究会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省秘书学会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省高等学校档案工作协会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省创造学会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省酒文化研究会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省干部教育学会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省阆中历史文化研究会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省职业技能开发学会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省大熊猫生态与文化建设促进会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省警察协会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省应用外语研究会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省人民代表大会制度研究会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省社会科学学术期刊协会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省中国特色社会主义理论体系研究会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省认知语言学研究会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省科教兴川促进会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省世界经济学会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省民族法学研究会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省农业经济学会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省水利电力职工思想政治工作研究会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lastRenderedPageBreak/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省企业家研究会（俱乐部）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省政府法制研究会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省企业文化学会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省社会科学学术基金会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省股份经济与证券研究会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省高等学校思想政治教育研究会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省市场学会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省性学会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省技术经济和管理现代化研究会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省社会科学促进会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省宏观经济学会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省系统工程学会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省财政学会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四川中国西部研究与发展促进会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省会计学会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省民生研究会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省统计学会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省创意产业协会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省劳动和社会保障学会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省心理健康教育研究会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省商务经济学会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省名人协会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省机械工业协会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省贫困地区人才培育研究基金会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省税务学会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省学校文化建设研究会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省工商行政管理学会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省经济法律研究会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省粮食学会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省医疗保险研究会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省县域经济学会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省心理学会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省金融学会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省法官协会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省钱币学会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省女法官协会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省农村金融学会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省性教育协会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省区域经济研究会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省生态文明促进会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省保险学会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省旅游学会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省农村发展促进会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省优质教育促进会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省《资本论》研究会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省立法研究会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省城市经济学会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省生活美学研究会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省数量经济学会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省推进政府和社会资本合作研究会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省卫生经济学会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省法治文化研究会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省城市科学研究会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省法律与经济决策研究会</w:t>
            </w:r>
          </w:p>
        </w:tc>
      </w:tr>
      <w:tr w:rsidR="00856ADA" w:rsidRPr="00856ADA" w:rsidTr="00856ADA">
        <w:trPr>
          <w:trHeight w:val="440"/>
        </w:trPr>
        <w:tc>
          <w:tcPr>
            <w:tcW w:w="209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440" w:type="dxa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856ADA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省审计学会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6ADA" w:rsidRPr="00856ADA" w:rsidRDefault="00856ADA" w:rsidP="00856A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E338F" w:rsidRDefault="00035CD3"/>
    <w:sectPr w:rsidR="000E338F" w:rsidSect="00DE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CD3" w:rsidRDefault="00035CD3" w:rsidP="00856ADA">
      <w:r>
        <w:separator/>
      </w:r>
    </w:p>
  </w:endnote>
  <w:endnote w:type="continuationSeparator" w:id="0">
    <w:p w:rsidR="00035CD3" w:rsidRDefault="00035CD3" w:rsidP="00856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CD3" w:rsidRDefault="00035CD3" w:rsidP="00856ADA">
      <w:r>
        <w:separator/>
      </w:r>
    </w:p>
  </w:footnote>
  <w:footnote w:type="continuationSeparator" w:id="0">
    <w:p w:rsidR="00035CD3" w:rsidRDefault="00035CD3" w:rsidP="00856A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ADA"/>
    <w:rsid w:val="00035CD3"/>
    <w:rsid w:val="001E610C"/>
    <w:rsid w:val="00394483"/>
    <w:rsid w:val="0067507D"/>
    <w:rsid w:val="00856ADA"/>
    <w:rsid w:val="009F198D"/>
    <w:rsid w:val="00DE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8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56AD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6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6A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6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6AD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56AD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readnum">
    <w:name w:val="readnum"/>
    <w:basedOn w:val="a"/>
    <w:rsid w:val="00856A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1539</Characters>
  <Application>Microsoft Office Word</Application>
  <DocSecurity>0</DocSecurity>
  <Lines>12</Lines>
  <Paragraphs>3</Paragraphs>
  <ScaleCrop>false</ScaleCrop>
  <Company>Microsoft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2018-07-23T08:18:00Z</dcterms:created>
  <dcterms:modified xsi:type="dcterms:W3CDTF">2018-07-23T08:19:00Z</dcterms:modified>
</cp:coreProperties>
</file>